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8C0" w:rsidRDefault="003D68C0" w:rsidP="003D68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 xml:space="preserve"> </w:t>
      </w:r>
      <w:r>
        <w:rPr>
          <w:noProof/>
          <w:lang w:eastAsia="pl-PL"/>
        </w:rPr>
        <w:drawing>
          <wp:inline distT="0" distB="0" distL="0" distR="0" wp14:anchorId="180306A1" wp14:editId="472209C2">
            <wp:extent cx="960813" cy="1056894"/>
            <wp:effectExtent l="0" t="0" r="0" b="0"/>
            <wp:docPr id="2" name="Obraz 2" descr="Portal podmiotu Urząd Gminy Kluc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rtal podmiotu Urząd Gminy Klucz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973321" cy="1070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 xml:space="preserve">            </w:t>
      </w:r>
      <w:r w:rsidR="00D66059">
        <w:rPr>
          <w:rFonts w:ascii="Times New Roman" w:eastAsia="Times New Roman" w:hAnsi="Times New Roman" w:cs="Times New Roman"/>
          <w:b/>
          <w:bCs/>
          <w:noProof/>
          <w:kern w:val="36"/>
          <w:sz w:val="40"/>
          <w:szCs w:val="40"/>
          <w:lang w:eastAsia="pl-PL"/>
        </w:rPr>
        <w:drawing>
          <wp:inline distT="0" distB="0" distL="0" distR="0">
            <wp:extent cx="1461059" cy="1217824"/>
            <wp:effectExtent l="0" t="0" r="6350" b="190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sp jaroszowiec wybra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578" cy="123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 xml:space="preserve">          </w:t>
      </w:r>
      <w:r>
        <w:rPr>
          <w:noProof/>
          <w:lang w:eastAsia="pl-PL"/>
        </w:rPr>
        <w:drawing>
          <wp:inline distT="0" distB="0" distL="0" distR="0" wp14:anchorId="02AE2592" wp14:editId="105B7E69">
            <wp:extent cx="1539999" cy="967509"/>
            <wp:effectExtent l="0" t="0" r="3175" b="4445"/>
            <wp:docPr id="4" name="Obraz 4" descr="https://www.wfos.krakow.pl/wp-content/uploads/2018/08/215x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wfos.krakow.pl/wp-content/uploads/2018/08/215x13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555" cy="97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 xml:space="preserve">          </w:t>
      </w:r>
    </w:p>
    <w:p w:rsidR="003D68C0" w:rsidRDefault="003D68C0" w:rsidP="003D68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 xml:space="preserve">                 </w:t>
      </w:r>
      <w:r w:rsidR="00D66059">
        <w:rPr>
          <w:noProof/>
          <w:lang w:eastAsia="pl-PL"/>
        </w:rPr>
        <w:t xml:space="preserve">              </w:t>
      </w:r>
      <w:r w:rsidR="00D66059">
        <w:rPr>
          <w:noProof/>
          <w:lang w:eastAsia="pl-PL"/>
        </w:rPr>
        <w:drawing>
          <wp:inline distT="0" distB="0" distL="0" distR="0" wp14:anchorId="5857C314" wp14:editId="39E3BD5E">
            <wp:extent cx="1789478" cy="547370"/>
            <wp:effectExtent l="0" t="0" r="1270" b="5080"/>
            <wp:docPr id="5" name="Obraz 5" descr="SP Jaroszowi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 Jaroszowie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381" cy="558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A0C" w:rsidRPr="00805A0C" w:rsidRDefault="00805A0C" w:rsidP="00805A0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</w:pPr>
      <w:r w:rsidRPr="00805A0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>Regulamin konkursu ekologicznego</w:t>
      </w:r>
    </w:p>
    <w:p w:rsidR="00805A0C" w:rsidRPr="00805A0C" w:rsidRDefault="00805A0C" w:rsidP="00805A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pl-PL"/>
        </w:rPr>
      </w:pPr>
      <w:r w:rsidRPr="00805A0C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pl-PL"/>
        </w:rPr>
        <w:t>„Ekoorientacja – biżuteria zaprojektowana przez naturę”</w:t>
      </w:r>
    </w:p>
    <w:p w:rsidR="00805A0C" w:rsidRDefault="00805A0C" w:rsidP="00805A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805A0C" w:rsidRPr="00805A0C" w:rsidRDefault="00805A0C" w:rsidP="00805A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805A0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1. Organizator konkursu</w:t>
      </w:r>
    </w:p>
    <w:p w:rsidR="002001D3" w:rsidRDefault="002001D3" w:rsidP="00805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805A0C" w:rsidRPr="00805A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konkursu jest </w:t>
      </w:r>
      <w:r w:rsidR="00805A0C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im. Orla Białego w Jaroszowcu</w:t>
      </w:r>
      <w:r w:rsidR="004F16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w partnerstwie z </w:t>
      </w:r>
      <w:r w:rsidR="004F1607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Urzędem Gminy Klucze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001D3" w:rsidRPr="002001D3" w:rsidRDefault="002001D3" w:rsidP="00805A0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00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4F1607" w:rsidRPr="00200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01D3">
        <w:rPr>
          <w:rFonts w:ascii="Times New Roman" w:hAnsi="Times New Roman" w:cs="Times New Roman"/>
          <w:sz w:val="24"/>
          <w:szCs w:val="24"/>
        </w:rPr>
        <w:t>Konkurs jest częścią zadania pn. „Białe Orły z SP Jaroszowiec na tropach ekologii” realizowanego w ramach Programu Priory</w:t>
      </w:r>
      <w:r>
        <w:rPr>
          <w:rFonts w:ascii="Times New Roman" w:hAnsi="Times New Roman" w:cs="Times New Roman"/>
          <w:sz w:val="24"/>
          <w:szCs w:val="24"/>
        </w:rPr>
        <w:t xml:space="preserve">tetowego „Edukacja Ekologiczna” współfinansowanego przez Wojewódzki Fundusz Ochrony Środowiska i Gospodarki Wodnej w Krakowie. </w:t>
      </w:r>
      <w:r w:rsidRPr="002001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FB8" w:rsidRDefault="00263FB8" w:rsidP="00805A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805A0C" w:rsidRPr="00805A0C" w:rsidRDefault="00805A0C" w:rsidP="00805A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805A0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2. Cele konkursu</w:t>
      </w:r>
    </w:p>
    <w:p w:rsidR="00805A0C" w:rsidRPr="00805A0C" w:rsidRDefault="00805A0C" w:rsidP="00805A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A0C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postaw proekologicznych wśród uczniów.</w:t>
      </w:r>
    </w:p>
    <w:p w:rsidR="00805A0C" w:rsidRPr="00805A0C" w:rsidRDefault="00805A0C" w:rsidP="00805A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A0C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kreatywności, wrażliwości estetycznej i umiejętności manualnych.</w:t>
      </w:r>
    </w:p>
    <w:p w:rsidR="00805A0C" w:rsidRPr="00805A0C" w:rsidRDefault="00805A0C" w:rsidP="00805A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A0C"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 idei ponownego wykorzystania surowców i inspirowania się naturą.</w:t>
      </w:r>
    </w:p>
    <w:p w:rsidR="00805A0C" w:rsidRPr="00805A0C" w:rsidRDefault="00805A0C" w:rsidP="00805A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A0C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Integracja społeczności szkolnej wokół działań ekologicznych.</w:t>
      </w:r>
    </w:p>
    <w:p w:rsidR="00263FB8" w:rsidRDefault="00263FB8" w:rsidP="00805A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805A0C" w:rsidRPr="00805A0C" w:rsidRDefault="00805A0C" w:rsidP="00805A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805A0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3. Uczestnicy konkursu</w:t>
      </w:r>
    </w:p>
    <w:p w:rsidR="00805A0C" w:rsidRPr="00805A0C" w:rsidRDefault="00805A0C" w:rsidP="00805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A0C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adresowany jest do uczniów Szkoły Podstawowej w</w:t>
      </w:r>
      <w:r w:rsidR="004F16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Jaroszowcu</w:t>
      </w:r>
      <w:r w:rsidRPr="00805A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rozgrywany będzie w trzech kategoriach wiekowych:</w:t>
      </w:r>
    </w:p>
    <w:p w:rsidR="00805A0C" w:rsidRPr="00805A0C" w:rsidRDefault="00DA03E9" w:rsidP="00805A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klasy I–IV</w:t>
      </w:r>
      <w:r w:rsidR="00805A0C" w:rsidRPr="00805A0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05A0C" w:rsidRPr="00805A0C" w:rsidRDefault="00805A0C" w:rsidP="00805A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A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klasy V–V</w:t>
      </w:r>
      <w:r w:rsidRPr="003D68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3D68C0" w:rsidRPr="003D68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</w:t>
      </w:r>
      <w:r w:rsidR="00DA0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805A0C" w:rsidRPr="00805A0C" w:rsidRDefault="00805A0C" w:rsidP="00805A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805A0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4. Zadanie konkursowe</w:t>
      </w:r>
    </w:p>
    <w:p w:rsidR="00805A0C" w:rsidRPr="00805A0C" w:rsidRDefault="00805A0C" w:rsidP="00805A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A0C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6C1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klasach I-III w</w:t>
      </w:r>
      <w:r w:rsidRPr="00805A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ykonanie </w:t>
      </w:r>
      <w:proofErr w:type="spellStart"/>
      <w:r w:rsidR="006C1C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ekonaszyjnika</w:t>
      </w:r>
      <w:proofErr w:type="spellEnd"/>
      <w:r w:rsidR="006C1C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oraz w klasach </w:t>
      </w:r>
      <w:r w:rsidR="004F16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6C1C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V-</w:t>
      </w:r>
      <w:r w:rsidR="004F16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VIII wykonanie </w:t>
      </w:r>
      <w:proofErr w:type="spellStart"/>
      <w:r w:rsidR="004F16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ekonaszyjnika</w:t>
      </w:r>
      <w:proofErr w:type="spellEnd"/>
      <w:r w:rsidR="006C1C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</w:t>
      </w:r>
      <w:proofErr w:type="spellStart"/>
      <w:r w:rsidR="006C1C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ekobransoletki</w:t>
      </w:r>
      <w:proofErr w:type="spellEnd"/>
      <w:r w:rsidR="006C1C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05A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wykorzystaniem </w:t>
      </w:r>
      <w:r w:rsidRPr="00805A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naturalnych surowców</w:t>
      </w:r>
      <w:r w:rsidR="00263F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</w:t>
      </w:r>
      <w:r w:rsidRPr="00805A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drewno, szyszki, kamyki, muszle, suszone owoce, nasiona, trawy, kora, sznurek jutowy, len, wełna, itp.).</w:t>
      </w:r>
    </w:p>
    <w:p w:rsidR="00805A0C" w:rsidRPr="00805A0C" w:rsidRDefault="00805A0C" w:rsidP="00805A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A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muszą być wykonane </w:t>
      </w:r>
      <w:r w:rsidRPr="00805A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samodzielnie</w:t>
      </w:r>
      <w:r w:rsidRPr="00805A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ucznia.</w:t>
      </w:r>
    </w:p>
    <w:p w:rsidR="00805A0C" w:rsidRPr="00805A0C" w:rsidRDefault="00805A0C" w:rsidP="00805A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A0C">
        <w:rPr>
          <w:rFonts w:ascii="Times New Roman" w:eastAsia="Times New Roman" w:hAnsi="Times New Roman" w:cs="Times New Roman"/>
          <w:sz w:val="24"/>
          <w:szCs w:val="24"/>
          <w:lang w:eastAsia="pl-PL"/>
        </w:rPr>
        <w:t>Niedopuszczalne jest stosowanie gotowej, sztucznej biżuterii oraz tworzyw sztucznych.</w:t>
      </w:r>
    </w:p>
    <w:p w:rsidR="00805A0C" w:rsidRPr="00805A0C" w:rsidRDefault="00805A0C" w:rsidP="00805A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A0C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praca powinna być opisana: imię i nazwisko autora, klasa, tytuł pracy.</w:t>
      </w:r>
    </w:p>
    <w:p w:rsidR="00805A0C" w:rsidRPr="00805A0C" w:rsidRDefault="00805A0C" w:rsidP="00805A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805A0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5. Kryteria oceny prac</w:t>
      </w:r>
    </w:p>
    <w:p w:rsidR="00805A0C" w:rsidRPr="00805A0C" w:rsidRDefault="00805A0C" w:rsidP="00805A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A0C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z tematem i regulaminem konkursu.</w:t>
      </w:r>
    </w:p>
    <w:p w:rsidR="00805A0C" w:rsidRPr="00805A0C" w:rsidRDefault="00805A0C" w:rsidP="00805A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A0C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Oryginalność i pomysłowość.</w:t>
      </w:r>
    </w:p>
    <w:p w:rsidR="00805A0C" w:rsidRPr="00805A0C" w:rsidRDefault="00805A0C" w:rsidP="00805A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A0C">
        <w:rPr>
          <w:rFonts w:ascii="Times New Roman" w:eastAsia="Times New Roman" w:hAnsi="Times New Roman" w:cs="Times New Roman"/>
          <w:sz w:val="24"/>
          <w:szCs w:val="24"/>
          <w:lang w:eastAsia="pl-PL"/>
        </w:rPr>
        <w:t>Estetyka i staranność wykonania.</w:t>
      </w:r>
    </w:p>
    <w:p w:rsidR="00805A0C" w:rsidRPr="00805A0C" w:rsidRDefault="00805A0C" w:rsidP="00805A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A0C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 naturalnych surowców i materiałów ekologicznych.</w:t>
      </w:r>
    </w:p>
    <w:p w:rsidR="004F1607" w:rsidRPr="00263FB8" w:rsidRDefault="00805A0C" w:rsidP="00263F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A0C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Ogólne wrażenie artystyczne.</w:t>
      </w:r>
    </w:p>
    <w:p w:rsidR="00805A0C" w:rsidRPr="00805A0C" w:rsidRDefault="00805A0C" w:rsidP="00805A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805A0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6. Terminy</w:t>
      </w:r>
    </w:p>
    <w:p w:rsidR="00805A0C" w:rsidRPr="00805A0C" w:rsidRDefault="00805A0C" w:rsidP="00805A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A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należy składać do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30.09.</w:t>
      </w:r>
      <w:r w:rsidRPr="00805A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2025r. </w:t>
      </w:r>
      <w:r w:rsidRPr="00805A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p. Monik</w:t>
      </w:r>
      <w:r w:rsidR="004F160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Marek-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Swędzioł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805A0C" w:rsidRPr="00805A0C" w:rsidRDefault="00805A0C" w:rsidP="00805A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A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konkursu nastąpi dnia </w:t>
      </w:r>
      <w:r w:rsidR="006C1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7.10.2025r. </w:t>
      </w:r>
    </w:p>
    <w:p w:rsidR="00805A0C" w:rsidRPr="00805A0C" w:rsidRDefault="00805A0C" w:rsidP="00805A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A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konkursu zostaną ogłoszone </w:t>
      </w:r>
      <w:r w:rsidR="006C1CFA">
        <w:rPr>
          <w:rFonts w:ascii="Times New Roman" w:eastAsia="Times New Roman" w:hAnsi="Times New Roman" w:cs="Times New Roman"/>
          <w:sz w:val="24"/>
          <w:szCs w:val="24"/>
          <w:lang w:eastAsia="pl-PL"/>
        </w:rPr>
        <w:t>po z</w:t>
      </w:r>
      <w:r w:rsidR="00263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akończeniu gry terenowej w dn. </w:t>
      </w:r>
      <w:r w:rsidR="006C1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7.10.2025r. </w:t>
      </w:r>
    </w:p>
    <w:p w:rsidR="00805A0C" w:rsidRPr="00805A0C" w:rsidRDefault="00805A0C" w:rsidP="00805A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805A0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7. Nagrody</w:t>
      </w:r>
    </w:p>
    <w:p w:rsidR="006C1CFA" w:rsidRDefault="00805A0C" w:rsidP="000D36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A0C">
        <w:rPr>
          <w:rFonts w:ascii="Times New Roman" w:eastAsia="Times New Roman" w:hAnsi="Times New Roman" w:cs="Times New Roman"/>
          <w:sz w:val="24"/>
          <w:szCs w:val="24"/>
          <w:lang w:eastAsia="pl-PL"/>
        </w:rPr>
        <w:t>W każdej kategorii wiekowej przewidziane są miejsca I, II i III</w:t>
      </w:r>
      <w:r w:rsidR="006C1CFA" w:rsidRPr="006C1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805A0C" w:rsidRPr="00805A0C" w:rsidRDefault="00805A0C" w:rsidP="000D36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A0C">
        <w:rPr>
          <w:rFonts w:ascii="Times New Roman" w:eastAsia="Times New Roman" w:hAnsi="Times New Roman" w:cs="Times New Roman"/>
          <w:sz w:val="24"/>
          <w:szCs w:val="24"/>
          <w:lang w:eastAsia="pl-PL"/>
        </w:rPr>
        <w:t>Laureaci otrzymają dyplomy oraz nagrody rzeczowe.</w:t>
      </w:r>
    </w:p>
    <w:p w:rsidR="00805A0C" w:rsidRPr="00805A0C" w:rsidRDefault="00805A0C" w:rsidP="00805A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A0C">
        <w:rPr>
          <w:rFonts w:ascii="Times New Roman" w:eastAsia="Times New Roman" w:hAnsi="Times New Roman" w:cs="Times New Roman"/>
          <w:sz w:val="24"/>
          <w:szCs w:val="24"/>
          <w:lang w:eastAsia="pl-PL"/>
        </w:rPr>
        <w:t>Najciekawsze prace zostaną zaprezentowane na wystawie szkolnej.</w:t>
      </w:r>
    </w:p>
    <w:p w:rsidR="00805A0C" w:rsidRPr="00805A0C" w:rsidRDefault="00805A0C" w:rsidP="00805A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805A0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8. Postanowienia końcowe</w:t>
      </w:r>
    </w:p>
    <w:p w:rsidR="00805A0C" w:rsidRPr="00805A0C" w:rsidRDefault="00805A0C" w:rsidP="00805A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A0C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pracy do konkursu jest równoznaczne z akceptacją niniejszego regulaminu.</w:t>
      </w:r>
    </w:p>
    <w:p w:rsidR="00805A0C" w:rsidRPr="00805A0C" w:rsidRDefault="00805A0C" w:rsidP="00805A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A0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publikacji zdjęć prac konkursowych na stronie internetowej szkoły</w:t>
      </w:r>
      <w:r w:rsidR="006C1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Urzędu Gminy Klucze </w:t>
      </w:r>
      <w:r w:rsidRPr="00805A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materiałach promujących działania ekologiczne.</w:t>
      </w:r>
    </w:p>
    <w:p w:rsidR="00805A0C" w:rsidRPr="00805A0C" w:rsidRDefault="00805A0C" w:rsidP="00805A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A0C">
        <w:rPr>
          <w:rFonts w:ascii="Times New Roman" w:eastAsia="Times New Roman" w:hAnsi="Times New Roman" w:cs="Times New Roman"/>
          <w:sz w:val="24"/>
          <w:szCs w:val="24"/>
          <w:lang w:eastAsia="pl-PL"/>
        </w:rPr>
        <w:t>Sprawy nieujęte w regulaminie rozstrzyga Organizator.</w:t>
      </w:r>
    </w:p>
    <w:p w:rsidR="00805A0C" w:rsidRPr="00805A0C" w:rsidRDefault="00263FB8" w:rsidP="00805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E713E4" w:rsidRDefault="00E713E4">
      <w:bookmarkStart w:id="0" w:name="_GoBack"/>
      <w:bookmarkEnd w:id="0"/>
    </w:p>
    <w:sectPr w:rsidR="00E71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B53B8"/>
    <w:multiLevelType w:val="multilevel"/>
    <w:tmpl w:val="1D3CF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FD7506"/>
    <w:multiLevelType w:val="multilevel"/>
    <w:tmpl w:val="4C247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FE3C80"/>
    <w:multiLevelType w:val="multilevel"/>
    <w:tmpl w:val="6D20C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C73CB7"/>
    <w:multiLevelType w:val="multilevel"/>
    <w:tmpl w:val="EA926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203627"/>
    <w:multiLevelType w:val="multilevel"/>
    <w:tmpl w:val="64E06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C24FC6"/>
    <w:multiLevelType w:val="multilevel"/>
    <w:tmpl w:val="2B4E9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716C95"/>
    <w:multiLevelType w:val="multilevel"/>
    <w:tmpl w:val="C5E68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165"/>
    <w:rsid w:val="000A5F26"/>
    <w:rsid w:val="00142165"/>
    <w:rsid w:val="002001D3"/>
    <w:rsid w:val="00263FB8"/>
    <w:rsid w:val="003D68C0"/>
    <w:rsid w:val="004F1607"/>
    <w:rsid w:val="006C1CFA"/>
    <w:rsid w:val="00805A0C"/>
    <w:rsid w:val="008F6710"/>
    <w:rsid w:val="00D66059"/>
    <w:rsid w:val="00DA03E9"/>
    <w:rsid w:val="00E7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E74BC"/>
  <w15:chartTrackingRefBased/>
  <w15:docId w15:val="{FE0D5F3C-C578-4A9F-A50C-F6EAD2CE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2025-09-21T10:50:00Z</dcterms:created>
  <dcterms:modified xsi:type="dcterms:W3CDTF">2025-09-21T10:50:00Z</dcterms:modified>
</cp:coreProperties>
</file>